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AE57E" w14:textId="2D049739" w:rsidR="00105512" w:rsidRPr="00952E8D" w:rsidRDefault="00105512" w:rsidP="00952E8D">
      <w:pPr>
        <w:rPr>
          <w:sz w:val="23"/>
          <w:szCs w:val="23"/>
        </w:rPr>
      </w:pPr>
    </w:p>
    <w:p w14:paraId="4BA82375" w14:textId="1F788066" w:rsidR="00952E8D" w:rsidRPr="00886D7E" w:rsidRDefault="00952E8D" w:rsidP="00E87CCA">
      <w:pPr>
        <w:jc w:val="both"/>
        <w:rPr>
          <w:rFonts w:ascii="Times New Roman" w:hAnsi="Times New Roman" w:cs="Times New Roman"/>
          <w:b/>
          <w:caps/>
          <w:lang w:val="en-US"/>
        </w:rPr>
      </w:pPr>
      <w:r w:rsidRPr="00886D7E">
        <w:rPr>
          <w:rFonts w:ascii="Times New Roman" w:hAnsi="Times New Roman" w:cs="Times New Roman"/>
          <w:b/>
          <w:caps/>
          <w:lang w:val="en-US"/>
        </w:rPr>
        <w:t xml:space="preserve">Maria Iorio &amp; Raphaël Cuomo </w:t>
      </w:r>
    </w:p>
    <w:p w14:paraId="6CE29029" w14:textId="77777777" w:rsidR="00952E8D" w:rsidRPr="00886D7E" w:rsidRDefault="00952E8D" w:rsidP="00E87CCA">
      <w:pPr>
        <w:jc w:val="both"/>
        <w:rPr>
          <w:rFonts w:ascii="Times New Roman" w:hAnsi="Times New Roman" w:cs="Times New Roman"/>
          <w:b/>
          <w:caps/>
          <w:sz w:val="28"/>
          <w:lang w:val="en-US"/>
        </w:rPr>
      </w:pPr>
    </w:p>
    <w:p w14:paraId="439B5824" w14:textId="013D29DD" w:rsidR="00952E8D" w:rsidRDefault="00952E8D" w:rsidP="00E87CCA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 w:val="23"/>
          <w:szCs w:val="23"/>
          <w:lang w:val="en-US"/>
        </w:rPr>
      </w:pPr>
      <w:r w:rsidRPr="00952E8D">
        <w:rPr>
          <w:rFonts w:ascii="Times" w:hAnsi="Times" w:cs="Times"/>
          <w:sz w:val="23"/>
          <w:szCs w:val="23"/>
          <w:lang w:val="en-US"/>
        </w:rPr>
        <w:t xml:space="preserve">The practice of Maria Iorio &amp; Raphaël Cuomo </w:t>
      </w:r>
      <w:proofErr w:type="gramStart"/>
      <w:r w:rsidRPr="00952E8D">
        <w:rPr>
          <w:rFonts w:ascii="Times" w:hAnsi="Times" w:cs="Times"/>
          <w:sz w:val="23"/>
          <w:szCs w:val="23"/>
          <w:lang w:val="en-US"/>
        </w:rPr>
        <w:t>is grounded</w:t>
      </w:r>
      <w:proofErr w:type="gramEnd"/>
      <w:r w:rsidRPr="00952E8D">
        <w:rPr>
          <w:rFonts w:ascii="Times" w:hAnsi="Times" w:cs="Times"/>
          <w:sz w:val="23"/>
          <w:szCs w:val="23"/>
          <w:lang w:val="en-US"/>
        </w:rPr>
        <w:t xml:space="preserve"> in socially and politically potent approaches that alter the straight norm</w:t>
      </w:r>
      <w:r w:rsidR="00886D7E">
        <w:rPr>
          <w:rFonts w:ascii="Times" w:hAnsi="Times" w:cs="Times"/>
          <w:sz w:val="23"/>
          <w:szCs w:val="23"/>
          <w:lang w:val="en-US"/>
        </w:rPr>
        <w:t>s of the Italian national iden</w:t>
      </w:r>
      <w:r w:rsidRPr="00952E8D">
        <w:rPr>
          <w:rFonts w:ascii="Times" w:hAnsi="Times" w:cs="Times"/>
          <w:sz w:val="23"/>
          <w:szCs w:val="23"/>
          <w:lang w:val="en-US"/>
        </w:rPr>
        <w:t>tity, its shape and story. Using documentary techniques and narrative historical reconstructions, conveyed through paths of long-term research and analytical displays, Maria Iorio &amp; Raphaël Cuomo critically tackle the question of what it means to be Italian, adopting a stance of careful de</w:t>
      </w:r>
      <w:r w:rsidR="00886D7E">
        <w:rPr>
          <w:rFonts w:ascii="Times" w:hAnsi="Times" w:cs="Times"/>
          <w:sz w:val="23"/>
          <w:szCs w:val="23"/>
          <w:lang w:val="en-US"/>
        </w:rPr>
        <w:t xml:space="preserve">tachment to gauge the </w:t>
      </w:r>
      <w:proofErr w:type="spellStart"/>
      <w:r w:rsidR="00886D7E">
        <w:rPr>
          <w:rFonts w:ascii="Times" w:hAnsi="Times" w:cs="Times"/>
          <w:sz w:val="23"/>
          <w:szCs w:val="23"/>
          <w:lang w:val="en-US"/>
        </w:rPr>
        <w:t>performa</w:t>
      </w:r>
      <w:r w:rsidRPr="00952E8D">
        <w:rPr>
          <w:rFonts w:ascii="Times" w:hAnsi="Times" w:cs="Times"/>
          <w:sz w:val="23"/>
          <w:szCs w:val="23"/>
          <w:lang w:val="en-US"/>
        </w:rPr>
        <w:t>tive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nature of the recent</w:t>
      </w:r>
      <w:r w:rsidR="00886D7E">
        <w:rPr>
          <w:rFonts w:ascii="Times" w:hAnsi="Times" w:cs="Times"/>
          <w:sz w:val="23"/>
          <w:szCs w:val="23"/>
          <w:lang w:val="en-US"/>
        </w:rPr>
        <w:t xml:space="preserve"> - </w:t>
      </w:r>
      <w:r w:rsidRPr="00952E8D">
        <w:rPr>
          <w:rFonts w:ascii="Times" w:hAnsi="Times" w:cs="Times"/>
          <w:sz w:val="23"/>
          <w:szCs w:val="23"/>
          <w:lang w:val="en-US"/>
        </w:rPr>
        <w:t>but historicized</w:t>
      </w:r>
      <w:r w:rsidR="00886D7E">
        <w:rPr>
          <w:rFonts w:ascii="Times" w:hAnsi="Times" w:cs="Times"/>
          <w:sz w:val="23"/>
          <w:szCs w:val="23"/>
          <w:lang w:val="en-US"/>
        </w:rPr>
        <w:t xml:space="preserve"> - </w:t>
      </w:r>
      <w:r w:rsidRPr="00952E8D">
        <w:rPr>
          <w:rFonts w:ascii="Times" w:hAnsi="Times" w:cs="Times"/>
          <w:sz w:val="23"/>
          <w:szCs w:val="23"/>
          <w:lang w:val="en-US"/>
        </w:rPr>
        <w:t xml:space="preserve">past as it appears today. The Italian context therefore becomes a conceptual persona </w:t>
      </w:r>
      <w:r w:rsidR="00886D7E">
        <w:rPr>
          <w:rFonts w:ascii="Times" w:hAnsi="Times" w:cs="Times"/>
          <w:sz w:val="23"/>
          <w:szCs w:val="23"/>
          <w:lang w:val="en-US"/>
        </w:rPr>
        <w:t xml:space="preserve">or metonym for addressing, from </w:t>
      </w:r>
      <w:r w:rsidRPr="00952E8D">
        <w:rPr>
          <w:rFonts w:ascii="Times" w:hAnsi="Times" w:cs="Times"/>
          <w:sz w:val="23"/>
          <w:szCs w:val="23"/>
          <w:lang w:val="en-US"/>
        </w:rPr>
        <w:t xml:space="preserve">an evaluative angle, the state of a Europe where images of “foreign desiring bodies” circulate at such speed that they lose their materiality. </w:t>
      </w:r>
      <w:proofErr w:type="gramStart"/>
      <w:r w:rsidRPr="00952E8D">
        <w:rPr>
          <w:rFonts w:ascii="Times" w:hAnsi="Times" w:cs="Times"/>
          <w:sz w:val="23"/>
          <w:szCs w:val="23"/>
          <w:lang w:val="en-US"/>
        </w:rPr>
        <w:t>It is a forced acceleration that</w:t>
      </w:r>
      <w:proofErr w:type="gramEnd"/>
      <w:r w:rsidRPr="00952E8D">
        <w:rPr>
          <w:rFonts w:ascii="Times" w:hAnsi="Times" w:cs="Times"/>
          <w:sz w:val="23"/>
          <w:szCs w:val="23"/>
          <w:lang w:val="en-US"/>
        </w:rPr>
        <w:t xml:space="preserve"> prevents these bodies in transit from penetrating an entity already undermined</w:t>
      </w:r>
      <w:r w:rsidR="00886D7E">
        <w:rPr>
          <w:rFonts w:ascii="Times" w:hAnsi="Times" w:cs="Times"/>
          <w:sz w:val="23"/>
          <w:szCs w:val="23"/>
          <w:lang w:val="en-US"/>
        </w:rPr>
        <w:t xml:space="preserve"> by its own desires for auster</w:t>
      </w:r>
      <w:r w:rsidRPr="00952E8D">
        <w:rPr>
          <w:rFonts w:ascii="Times" w:hAnsi="Times" w:cs="Times"/>
          <w:sz w:val="23"/>
          <w:szCs w:val="23"/>
          <w:lang w:val="en-US"/>
        </w:rPr>
        <w:t>ity and autoimmunity.</w:t>
      </w:r>
    </w:p>
    <w:p w14:paraId="7D988FF7" w14:textId="3C11855F" w:rsidR="00952E8D" w:rsidRPr="00952E8D" w:rsidRDefault="00952E8D" w:rsidP="00E87CCA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 w:val="23"/>
          <w:szCs w:val="23"/>
          <w:lang w:val="en-US"/>
        </w:rPr>
      </w:pPr>
      <w:r w:rsidRPr="00952E8D">
        <w:rPr>
          <w:rFonts w:ascii="Times" w:hAnsi="Times" w:cs="Times"/>
          <w:sz w:val="23"/>
          <w:szCs w:val="23"/>
          <w:lang w:val="en-US"/>
        </w:rPr>
        <w:t xml:space="preserve">Iorio &amp; Cuomo position their practice in the same discursive gaps that, as </w:t>
      </w:r>
      <w:r w:rsidR="00886D7E">
        <w:rPr>
          <w:rFonts w:ascii="Times" w:hAnsi="Times" w:cs="Times"/>
          <w:sz w:val="23"/>
          <w:szCs w:val="23"/>
          <w:lang w:val="en-US"/>
        </w:rPr>
        <w:t xml:space="preserve">Michael </w:t>
      </w:r>
      <w:proofErr w:type="spellStart"/>
      <w:r w:rsidR="00886D7E">
        <w:rPr>
          <w:rFonts w:ascii="Times" w:hAnsi="Times" w:cs="Times"/>
          <w:sz w:val="23"/>
          <w:szCs w:val="23"/>
          <w:lang w:val="en-US"/>
        </w:rPr>
        <w:t>Walzer</w:t>
      </w:r>
      <w:proofErr w:type="spellEnd"/>
      <w:r w:rsidR="00886D7E">
        <w:rPr>
          <w:rFonts w:ascii="Times" w:hAnsi="Times" w:cs="Times"/>
          <w:sz w:val="23"/>
          <w:szCs w:val="23"/>
          <w:lang w:val="en-US"/>
        </w:rPr>
        <w:t xml:space="preserve"> observed, inter</w:t>
      </w:r>
      <w:r w:rsidRPr="00952E8D">
        <w:rPr>
          <w:rFonts w:ascii="Times" w:hAnsi="Times" w:cs="Times"/>
          <w:sz w:val="23"/>
          <w:szCs w:val="23"/>
          <w:lang w:val="en-US"/>
        </w:rPr>
        <w:t>rupt the ethnic and linguistic homogeneity of Europe and foster new modes of belonging to a place that are anti-racist and anti-imperialist. Probing the country’s key points of imbalanc</w:t>
      </w:r>
      <w:r w:rsidR="00886D7E">
        <w:rPr>
          <w:rFonts w:ascii="Times" w:hAnsi="Times" w:cs="Times"/>
          <w:sz w:val="23"/>
          <w:szCs w:val="23"/>
          <w:lang w:val="en-US"/>
        </w:rPr>
        <w:t>e, their work proceeds by acti</w:t>
      </w:r>
      <w:r w:rsidRPr="00952E8D">
        <w:rPr>
          <w:rFonts w:ascii="Times" w:hAnsi="Times" w:cs="Times"/>
          <w:sz w:val="23"/>
          <w:szCs w:val="23"/>
          <w:lang w:val="en-US"/>
        </w:rPr>
        <w:t xml:space="preserve">vating and translating a “latent” archival legacy, while struggling against its reification and aesthetic lures. </w:t>
      </w:r>
      <w:proofErr w:type="gramStart"/>
      <w:r w:rsidRPr="00952E8D">
        <w:rPr>
          <w:rFonts w:ascii="Times" w:hAnsi="Times" w:cs="Times"/>
          <w:sz w:val="23"/>
          <w:szCs w:val="23"/>
          <w:lang w:val="en-US"/>
        </w:rPr>
        <w:t xml:space="preserve">This is a methodological tendency that chimes with Ann Laura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Stoler’s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str</w:t>
      </w:r>
      <w:r w:rsidR="00886D7E">
        <w:rPr>
          <w:rFonts w:ascii="Times" w:hAnsi="Times" w:cs="Times"/>
          <w:sz w:val="23"/>
          <w:szCs w:val="23"/>
          <w:lang w:val="en-US"/>
        </w:rPr>
        <w:t xml:space="preserve">uctural analyses of the archive </w:t>
      </w:r>
      <w:r w:rsidRPr="00952E8D">
        <w:rPr>
          <w:rFonts w:ascii="Times" w:hAnsi="Times" w:cs="Times"/>
          <w:sz w:val="23"/>
          <w:szCs w:val="23"/>
          <w:lang w:val="en-US"/>
        </w:rPr>
        <w:t xml:space="preserve">in her essay </w:t>
      </w:r>
      <w:r w:rsidRPr="00952E8D">
        <w:rPr>
          <w:rFonts w:ascii="Times" w:hAnsi="Times" w:cs="Times"/>
          <w:i/>
          <w:iCs/>
          <w:sz w:val="23"/>
          <w:szCs w:val="23"/>
          <w:lang w:val="en-US"/>
        </w:rPr>
        <w:t>Along the Archival Grain</w:t>
      </w:r>
      <w:r w:rsidRPr="00952E8D">
        <w:rPr>
          <w:rFonts w:ascii="Times" w:hAnsi="Times" w:cs="Times"/>
          <w:sz w:val="23"/>
          <w:szCs w:val="23"/>
          <w:lang w:val="en-US"/>
        </w:rPr>
        <w:t>, which point out the crucial importance of the path that documents take thorough colonial and post-colonial administrations, and emphasize the man</w:t>
      </w:r>
      <w:r w:rsidR="00886D7E">
        <w:rPr>
          <w:rFonts w:ascii="Times" w:hAnsi="Times" w:cs="Times"/>
          <w:sz w:val="23"/>
          <w:szCs w:val="23"/>
          <w:lang w:val="en-US"/>
        </w:rPr>
        <w:t>ner in which these paths recon</w:t>
      </w:r>
      <w:r w:rsidRPr="00952E8D">
        <w:rPr>
          <w:rFonts w:ascii="Times" w:hAnsi="Times" w:cs="Times"/>
          <w:sz w:val="23"/>
          <w:szCs w:val="23"/>
          <w:lang w:val="en-US"/>
        </w:rPr>
        <w:t xml:space="preserve">figure the significance of the “archive”, an institution that can no longer be </w:t>
      </w:r>
      <w:r w:rsidR="00886D7E">
        <w:rPr>
          <w:rFonts w:ascii="Times" w:hAnsi="Times" w:cs="Times"/>
          <w:sz w:val="23"/>
          <w:szCs w:val="23"/>
          <w:lang w:val="en-US"/>
        </w:rPr>
        <w:t>thought of as merely a recepta</w:t>
      </w:r>
      <w:r w:rsidRPr="00952E8D">
        <w:rPr>
          <w:rFonts w:ascii="Times" w:hAnsi="Times" w:cs="Times"/>
          <w:sz w:val="23"/>
          <w:szCs w:val="23"/>
          <w:lang w:val="en-US"/>
        </w:rPr>
        <w:t xml:space="preserve">cle, but should be seen as a hub of “active, generative substances”, or rather,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performative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ones.</w:t>
      </w:r>
      <w:proofErr w:type="gramEnd"/>
      <w:r w:rsidRPr="00952E8D">
        <w:rPr>
          <w:rFonts w:ascii="Times" w:hAnsi="Times" w:cs="Times"/>
          <w:sz w:val="23"/>
          <w:szCs w:val="23"/>
          <w:lang w:val="en-US"/>
        </w:rPr>
        <w:t xml:space="preserve"> As noted by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Hito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Steyerl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>, every document</w:t>
      </w:r>
      <w:r w:rsidR="00886D7E">
        <w:rPr>
          <w:rFonts w:ascii="Times" w:hAnsi="Times" w:cs="Times"/>
          <w:sz w:val="23"/>
          <w:szCs w:val="23"/>
          <w:lang w:val="en-US"/>
        </w:rPr>
        <w:t xml:space="preserve"> - </w:t>
      </w:r>
      <w:r w:rsidRPr="00952E8D">
        <w:rPr>
          <w:rFonts w:ascii="Times" w:hAnsi="Times" w:cs="Times"/>
          <w:sz w:val="23"/>
          <w:szCs w:val="23"/>
          <w:lang w:val="en-US"/>
        </w:rPr>
        <w:t xml:space="preserve">whose production and reception </w:t>
      </w:r>
      <w:proofErr w:type="gramStart"/>
      <w:r w:rsidRPr="00952E8D">
        <w:rPr>
          <w:rFonts w:ascii="Times" w:hAnsi="Times" w:cs="Times"/>
          <w:sz w:val="23"/>
          <w:szCs w:val="23"/>
          <w:lang w:val="en-US"/>
        </w:rPr>
        <w:t>is shaped</w:t>
      </w:r>
      <w:proofErr w:type="gramEnd"/>
      <w:r w:rsidRPr="00952E8D">
        <w:rPr>
          <w:rFonts w:ascii="Times" w:hAnsi="Times" w:cs="Times"/>
          <w:sz w:val="23"/>
          <w:szCs w:val="23"/>
          <w:lang w:val="en-US"/>
        </w:rPr>
        <w:t xml:space="preserve"> by</w:t>
      </w:r>
      <w:r w:rsidR="00886D7E">
        <w:rPr>
          <w:rFonts w:ascii="Times" w:hAnsi="Times" w:cs="Times"/>
          <w:sz w:val="23"/>
          <w:szCs w:val="23"/>
          <w:lang w:val="en-US"/>
        </w:rPr>
        <w:t xml:space="preserve"> power dynamics and social dictates - </w:t>
      </w:r>
      <w:r w:rsidRPr="00952E8D">
        <w:rPr>
          <w:rFonts w:ascii="Times" w:hAnsi="Times" w:cs="Times"/>
          <w:sz w:val="23"/>
          <w:szCs w:val="23"/>
          <w:lang w:val="en-US"/>
        </w:rPr>
        <w:t xml:space="preserve">carries a transformative </w:t>
      </w:r>
      <w:r w:rsidRPr="00952E8D">
        <w:rPr>
          <w:rFonts w:ascii="Times" w:hAnsi="Times" w:cs="Times"/>
          <w:i/>
          <w:iCs/>
          <w:sz w:val="23"/>
          <w:szCs w:val="23"/>
          <w:lang w:val="en-US"/>
        </w:rPr>
        <w:t xml:space="preserve">power </w:t>
      </w:r>
      <w:r w:rsidRPr="00952E8D">
        <w:rPr>
          <w:rFonts w:ascii="Times" w:hAnsi="Times" w:cs="Times"/>
          <w:sz w:val="23"/>
          <w:szCs w:val="23"/>
          <w:lang w:val="en-US"/>
        </w:rPr>
        <w:t>of its own that derives from its capacity to identify the unpredictable aspects of power dyn</w:t>
      </w:r>
      <w:r w:rsidR="00886D7E">
        <w:rPr>
          <w:rFonts w:ascii="Times" w:hAnsi="Times" w:cs="Times"/>
          <w:sz w:val="23"/>
          <w:szCs w:val="23"/>
          <w:lang w:val="en-US"/>
        </w:rPr>
        <w:t>amics. What a document is capa</w:t>
      </w:r>
      <w:r w:rsidRPr="00952E8D">
        <w:rPr>
          <w:rFonts w:ascii="Times" w:hAnsi="Times" w:cs="Times"/>
          <w:sz w:val="23"/>
          <w:szCs w:val="23"/>
          <w:lang w:val="en-US"/>
        </w:rPr>
        <w:t>ble of recording beyond the normative threshold is the unimaginable, unsaid, unfamiliar, monstrous core of reality, thereby creating the possibility of change, or at least, redemption.</w:t>
      </w:r>
    </w:p>
    <w:p w14:paraId="60D7EB3E" w14:textId="4E80A9D9" w:rsidR="00952E8D" w:rsidRPr="00952E8D" w:rsidRDefault="00952E8D" w:rsidP="00E87CCA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 w:val="23"/>
          <w:szCs w:val="23"/>
          <w:lang w:val="en-US"/>
        </w:rPr>
      </w:pPr>
      <w:r w:rsidRPr="00952E8D">
        <w:rPr>
          <w:rFonts w:ascii="Times" w:hAnsi="Times" w:cs="Times"/>
          <w:sz w:val="23"/>
          <w:szCs w:val="23"/>
          <w:lang w:val="en-US"/>
        </w:rPr>
        <w:t>Iorio &amp; Cuomo therefore do not limit themselves to reactivating encrypted s</w:t>
      </w:r>
      <w:r w:rsidR="00886D7E">
        <w:rPr>
          <w:rFonts w:ascii="Times" w:hAnsi="Times" w:cs="Times"/>
          <w:sz w:val="23"/>
          <w:szCs w:val="23"/>
          <w:lang w:val="en-US"/>
        </w:rPr>
        <w:t>ources and materials and bring</w:t>
      </w:r>
      <w:r w:rsidRPr="00952E8D">
        <w:rPr>
          <w:rFonts w:ascii="Times" w:hAnsi="Times" w:cs="Times"/>
          <w:sz w:val="23"/>
          <w:szCs w:val="23"/>
          <w:lang w:val="en-US"/>
        </w:rPr>
        <w:t>ing them back to light. Their polyphonic works, created like political exercises, bring about a fruitful encounter between past voices and contemporary ones, in order to restore our grasp of an evanescent, ever-fleeting present.</w:t>
      </w:r>
    </w:p>
    <w:p w14:paraId="566894BF" w14:textId="0CE6DF9E" w:rsidR="00952E8D" w:rsidRPr="00952E8D" w:rsidRDefault="00952E8D" w:rsidP="00E87CCA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 w:val="23"/>
          <w:szCs w:val="23"/>
          <w:lang w:val="en-US"/>
        </w:rPr>
      </w:pPr>
      <w:r w:rsidRPr="00952E8D">
        <w:rPr>
          <w:rFonts w:ascii="Times" w:hAnsi="Times" w:cs="Times"/>
          <w:sz w:val="23"/>
          <w:szCs w:val="23"/>
          <w:lang w:val="en-US"/>
        </w:rPr>
        <w:t xml:space="preserve">The compelling historical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isomorphisms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that have preserved a constant agency in the post-industrial landscape since the post-war period are what guide this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workerist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>-inspired research, imbued with neorealism and the mechanisms a</w:t>
      </w:r>
      <w:r w:rsidR="00886D7E">
        <w:rPr>
          <w:rFonts w:ascii="Times" w:hAnsi="Times" w:cs="Times"/>
          <w:sz w:val="23"/>
          <w:szCs w:val="23"/>
          <w:lang w:val="en-US"/>
        </w:rPr>
        <w:t xml:space="preserve">nd fictions of </w:t>
      </w:r>
      <w:proofErr w:type="gramStart"/>
      <w:r w:rsidR="00886D7E">
        <w:rPr>
          <w:rFonts w:ascii="Times" w:hAnsi="Times" w:cs="Times"/>
          <w:sz w:val="23"/>
          <w:szCs w:val="23"/>
          <w:lang w:val="en-US"/>
        </w:rPr>
        <w:t>democracy-build</w:t>
      </w:r>
      <w:r w:rsidRPr="00952E8D">
        <w:rPr>
          <w:rFonts w:ascii="Times" w:hAnsi="Times" w:cs="Times"/>
          <w:sz w:val="23"/>
          <w:szCs w:val="23"/>
          <w:lang w:val="en-US"/>
        </w:rPr>
        <w:t>ing</w:t>
      </w:r>
      <w:proofErr w:type="gramEnd"/>
      <w:r w:rsidRPr="00952E8D">
        <w:rPr>
          <w:rFonts w:ascii="Times" w:hAnsi="Times" w:cs="Times"/>
          <w:sz w:val="23"/>
          <w:szCs w:val="23"/>
          <w:lang w:val="en-US"/>
        </w:rPr>
        <w:t>. Urbanism and housing crises, decolonization, the rise of new technology, the planned obsolescence of everyday devices and symb</w:t>
      </w:r>
      <w:r w:rsidR="00886D7E">
        <w:rPr>
          <w:rFonts w:ascii="Times" w:hAnsi="Times" w:cs="Times"/>
          <w:sz w:val="23"/>
          <w:szCs w:val="23"/>
          <w:lang w:val="en-US"/>
        </w:rPr>
        <w:t>olic reorganization of capital</w:t>
      </w:r>
      <w:bookmarkStart w:id="0" w:name="_GoBack"/>
      <w:bookmarkEnd w:id="0"/>
      <w:r w:rsidRPr="00952E8D">
        <w:rPr>
          <w:rFonts w:ascii="Times" w:hAnsi="Times" w:cs="Times"/>
          <w:sz w:val="23"/>
          <w:szCs w:val="23"/>
          <w:lang w:val="en-US"/>
        </w:rPr>
        <w:t xml:space="preserve">ism, the cultural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topos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of th</w:t>
      </w:r>
      <w:r w:rsidR="00886D7E">
        <w:rPr>
          <w:rFonts w:ascii="Times" w:hAnsi="Times" w:cs="Times"/>
          <w:sz w:val="23"/>
          <w:szCs w:val="23"/>
          <w:lang w:val="en-US"/>
        </w:rPr>
        <w:t>e frontier, patterns of migrat</w:t>
      </w:r>
      <w:r w:rsidRPr="00952E8D">
        <w:rPr>
          <w:rFonts w:ascii="Times" w:hAnsi="Times" w:cs="Times"/>
          <w:sz w:val="23"/>
          <w:szCs w:val="23"/>
          <w:lang w:val="en-US"/>
        </w:rPr>
        <w:t>ion and human geogra</w:t>
      </w:r>
      <w:r w:rsidR="00886D7E">
        <w:rPr>
          <w:rFonts w:ascii="Times" w:hAnsi="Times" w:cs="Times"/>
          <w:sz w:val="23"/>
          <w:szCs w:val="23"/>
          <w:lang w:val="en-US"/>
        </w:rPr>
        <w:t>phy. Relying on radical episte</w:t>
      </w:r>
      <w:r w:rsidR="00886D7E" w:rsidRPr="00952E8D">
        <w:rPr>
          <w:rFonts w:ascii="Times" w:hAnsi="Times" w:cs="Times"/>
          <w:sz w:val="23"/>
          <w:szCs w:val="23"/>
          <w:lang w:val="en-US"/>
        </w:rPr>
        <w:t>mologies</w:t>
      </w:r>
      <w:r w:rsidRPr="00952E8D">
        <w:rPr>
          <w:rFonts w:ascii="Times" w:hAnsi="Times" w:cs="Times"/>
          <w:sz w:val="23"/>
          <w:szCs w:val="23"/>
          <w:lang w:val="en-US"/>
        </w:rPr>
        <w:t xml:space="preserve"> and theories of post-nationalist space, Cuomo &amp;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Iorio’s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practice is rooted in methods of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defamiliarizing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traditional identity practices, in order to envision “new subjectivities” whose citizenship, as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Seyla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</w:t>
      </w:r>
      <w:proofErr w:type="spellStart"/>
      <w:r w:rsidRPr="00952E8D">
        <w:rPr>
          <w:rFonts w:ascii="Times" w:hAnsi="Times" w:cs="Times"/>
          <w:sz w:val="23"/>
          <w:szCs w:val="23"/>
          <w:lang w:val="en-US"/>
        </w:rPr>
        <w:t>Benhabib</w:t>
      </w:r>
      <w:proofErr w:type="spellEnd"/>
      <w:r w:rsidRPr="00952E8D">
        <w:rPr>
          <w:rFonts w:ascii="Times" w:hAnsi="Times" w:cs="Times"/>
          <w:sz w:val="23"/>
          <w:szCs w:val="23"/>
          <w:lang w:val="en-US"/>
        </w:rPr>
        <w:t xml:space="preserve"> predicted, promises to be flexible, supranational and non-universalist.</w:t>
      </w:r>
    </w:p>
    <w:p w14:paraId="1F67ACE1" w14:textId="77777777" w:rsidR="00952E8D" w:rsidRDefault="00952E8D" w:rsidP="00E87CCA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 w:val="23"/>
          <w:szCs w:val="23"/>
          <w:lang w:val="en-US"/>
        </w:rPr>
      </w:pPr>
      <w:r w:rsidRPr="00952E8D">
        <w:rPr>
          <w:rFonts w:ascii="Times" w:hAnsi="Times" w:cs="Times"/>
          <w:sz w:val="23"/>
          <w:szCs w:val="23"/>
          <w:lang w:val="en-US"/>
        </w:rPr>
        <w:t>This is a question that likewise entails processes of appropriating a specific form of militancy and critical imagination, in its dynamics of self-</w:t>
      </w:r>
      <w:r>
        <w:rPr>
          <w:rFonts w:ascii="Times" w:hAnsi="Times" w:cs="Times"/>
          <w:sz w:val="23"/>
          <w:szCs w:val="23"/>
          <w:lang w:val="en-US"/>
        </w:rPr>
        <w:t xml:space="preserve">representation and genealogy. </w:t>
      </w:r>
    </w:p>
    <w:p w14:paraId="69606AAC" w14:textId="77777777" w:rsidR="00952E8D" w:rsidRDefault="00952E8D" w:rsidP="00E87CCA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 w:val="23"/>
          <w:szCs w:val="23"/>
          <w:lang w:val="en-US"/>
        </w:rPr>
      </w:pPr>
    </w:p>
    <w:p w14:paraId="18A0DF48" w14:textId="09865D37" w:rsidR="0042622D" w:rsidRPr="00952E8D" w:rsidRDefault="00952E8D" w:rsidP="00E87CCA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b/>
          <w:sz w:val="23"/>
          <w:szCs w:val="23"/>
          <w:lang w:val="en-US"/>
        </w:rPr>
      </w:pPr>
      <w:r>
        <w:rPr>
          <w:rFonts w:ascii="Times" w:hAnsi="Times" w:cs="Times"/>
          <w:b/>
          <w:sz w:val="23"/>
          <w:szCs w:val="23"/>
          <w:lang w:val="en-US"/>
        </w:rPr>
        <w:t xml:space="preserve">Simone </w:t>
      </w:r>
      <w:proofErr w:type="spellStart"/>
      <w:r>
        <w:rPr>
          <w:rFonts w:ascii="Times" w:hAnsi="Times" w:cs="Times"/>
          <w:b/>
          <w:sz w:val="23"/>
          <w:szCs w:val="23"/>
          <w:lang w:val="en-US"/>
        </w:rPr>
        <w:t>Frangi</w:t>
      </w:r>
      <w:proofErr w:type="spellEnd"/>
      <w:r>
        <w:rPr>
          <w:rFonts w:ascii="Times" w:hAnsi="Times" w:cs="Times"/>
          <w:b/>
          <w:sz w:val="23"/>
          <w:szCs w:val="23"/>
          <w:lang w:val="en-US"/>
        </w:rPr>
        <w:t xml:space="preserve"> &amp; </w:t>
      </w:r>
      <w:proofErr w:type="spellStart"/>
      <w:r>
        <w:rPr>
          <w:rFonts w:ascii="Times" w:hAnsi="Times" w:cs="Times"/>
          <w:b/>
          <w:sz w:val="23"/>
          <w:szCs w:val="23"/>
          <w:lang w:val="en-US"/>
        </w:rPr>
        <w:t>Virginie</w:t>
      </w:r>
      <w:proofErr w:type="spellEnd"/>
      <w:r>
        <w:rPr>
          <w:rFonts w:ascii="Times" w:hAnsi="Times" w:cs="Times"/>
          <w:b/>
          <w:sz w:val="23"/>
          <w:szCs w:val="23"/>
          <w:lang w:val="en-US"/>
        </w:rPr>
        <w:t xml:space="preserve"> </w:t>
      </w:r>
      <w:proofErr w:type="spellStart"/>
      <w:r>
        <w:rPr>
          <w:rFonts w:ascii="Times" w:hAnsi="Times" w:cs="Times"/>
          <w:b/>
          <w:sz w:val="23"/>
          <w:szCs w:val="23"/>
          <w:lang w:val="en-US"/>
        </w:rPr>
        <w:t>Bobin</w:t>
      </w:r>
      <w:proofErr w:type="spellEnd"/>
    </w:p>
    <w:sectPr w:rsidR="0042622D" w:rsidRPr="00952E8D" w:rsidSect="00BF287B">
      <w:headerReference w:type="default" r:id="rId7"/>
      <w:footerReference w:type="default" r:id="rId8"/>
      <w:pgSz w:w="11900" w:h="16840" w:code="9"/>
      <w:pgMar w:top="1701" w:right="1134" w:bottom="1134" w:left="1134" w:header="2268" w:footer="19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3AD45" w14:textId="77777777" w:rsidR="00A37023" w:rsidRDefault="00A37023" w:rsidP="00A55E6D">
      <w:r>
        <w:separator/>
      </w:r>
    </w:p>
  </w:endnote>
  <w:endnote w:type="continuationSeparator" w:id="0">
    <w:p w14:paraId="1E4DE12A" w14:textId="77777777" w:rsidR="00A37023" w:rsidRDefault="00A37023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F242E" w14:textId="10C1AFB5" w:rsidR="007A160A" w:rsidRDefault="006F662B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CE9B3B" wp14:editId="7A55EB6D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3600" cy="1245600"/>
          <wp:effectExtent l="0" t="0" r="0" b="0"/>
          <wp:wrapTight wrapText="bothSides">
            <wp:wrapPolygon edited="0">
              <wp:start x="925" y="1322"/>
              <wp:lineTo x="925" y="2974"/>
              <wp:lineTo x="1469" y="7270"/>
              <wp:lineTo x="1578" y="12226"/>
              <wp:lineTo x="925" y="12887"/>
              <wp:lineTo x="925" y="15531"/>
              <wp:lineTo x="5495" y="17183"/>
              <wp:lineTo x="7671" y="17183"/>
              <wp:lineTo x="8269" y="16522"/>
              <wp:lineTo x="20673" y="12887"/>
              <wp:lineTo x="20782" y="8261"/>
              <wp:lineTo x="20347" y="7931"/>
              <wp:lineTo x="9194" y="7270"/>
              <wp:lineTo x="20565" y="3304"/>
              <wp:lineTo x="20782" y="2313"/>
              <wp:lineTo x="19857" y="1322"/>
              <wp:lineTo x="925" y="1322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OTER-ENG-FURLA-VENEZIA-2015_CI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2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8AF2C" w14:textId="77777777" w:rsidR="00A37023" w:rsidRDefault="00A37023" w:rsidP="00A55E6D">
      <w:r>
        <w:separator/>
      </w:r>
    </w:p>
  </w:footnote>
  <w:footnote w:type="continuationSeparator" w:id="0">
    <w:p w14:paraId="07818C29" w14:textId="77777777" w:rsidR="00A37023" w:rsidRDefault="00A37023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D51F3" w14:textId="1D4B749A" w:rsidR="007A160A" w:rsidRPr="00A55E6D" w:rsidRDefault="00AE4543" w:rsidP="00AE4543">
    <w:pPr>
      <w:pStyle w:val="Intestazione"/>
      <w:tabs>
        <w:tab w:val="clear" w:pos="9638"/>
        <w:tab w:val="right" w:pos="10773"/>
      </w:tabs>
      <w:ind w:left="-1134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E9F6195" wp14:editId="03496AD1">
          <wp:simplePos x="0" y="0"/>
          <wp:positionH relativeFrom="page">
            <wp:align>center</wp:align>
          </wp:positionH>
          <wp:positionV relativeFrom="topMargin">
            <wp:align>center</wp:align>
          </wp:positionV>
          <wp:extent cx="1620000" cy="1260000"/>
          <wp:effectExtent l="0" t="0" r="0" b="0"/>
          <wp:wrapTight wrapText="bothSides">
            <wp:wrapPolygon edited="0">
              <wp:start x="0" y="0"/>
              <wp:lineTo x="0" y="21230"/>
              <wp:lineTo x="21338" y="21230"/>
              <wp:lineTo x="21338" y="0"/>
              <wp:lineTo x="0" y="0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REMIO-FURLA-VENEZIA-2015_CI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F0945"/>
    <w:rsid w:val="00105512"/>
    <w:rsid w:val="001225AC"/>
    <w:rsid w:val="00140194"/>
    <w:rsid w:val="0020304F"/>
    <w:rsid w:val="00220615"/>
    <w:rsid w:val="002A789D"/>
    <w:rsid w:val="004155A0"/>
    <w:rsid w:val="0042622D"/>
    <w:rsid w:val="00436B8D"/>
    <w:rsid w:val="00476816"/>
    <w:rsid w:val="005963E0"/>
    <w:rsid w:val="005B71BC"/>
    <w:rsid w:val="005C2C95"/>
    <w:rsid w:val="005E0E3C"/>
    <w:rsid w:val="006943A9"/>
    <w:rsid w:val="006F662B"/>
    <w:rsid w:val="00763D6D"/>
    <w:rsid w:val="00796B8B"/>
    <w:rsid w:val="007A160A"/>
    <w:rsid w:val="0083382D"/>
    <w:rsid w:val="00886D7E"/>
    <w:rsid w:val="008A6F7B"/>
    <w:rsid w:val="00952E8D"/>
    <w:rsid w:val="00A37023"/>
    <w:rsid w:val="00A55E6D"/>
    <w:rsid w:val="00AB7227"/>
    <w:rsid w:val="00AE4543"/>
    <w:rsid w:val="00BB498D"/>
    <w:rsid w:val="00BE2121"/>
    <w:rsid w:val="00BF287B"/>
    <w:rsid w:val="00D0194B"/>
    <w:rsid w:val="00DC6731"/>
    <w:rsid w:val="00DF5632"/>
    <w:rsid w:val="00E661F9"/>
    <w:rsid w:val="00E70270"/>
    <w:rsid w:val="00E8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8784C0"/>
  <w14:defaultImageDpi w14:val="300"/>
  <w15:docId w15:val="{C69BE781-785C-4A44-94F9-E1281267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B22D4F-89B7-4B16-AB8D-53870C5E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Scoglio</dc:creator>
  <cp:keywords/>
  <dc:description/>
  <cp:lastModifiedBy>Zoja Ivanisevic</cp:lastModifiedBy>
  <cp:revision>15</cp:revision>
  <cp:lastPrinted>2015-04-15T10:34:00Z</cp:lastPrinted>
  <dcterms:created xsi:type="dcterms:W3CDTF">2015-02-20T17:43:00Z</dcterms:created>
  <dcterms:modified xsi:type="dcterms:W3CDTF">2015-04-20T15:01:00Z</dcterms:modified>
</cp:coreProperties>
</file>